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8890" w14:textId="67D02D3F" w:rsidR="00483CBC" w:rsidRDefault="00483CBC" w:rsidP="00483CBC">
      <w:pPr>
        <w:shd w:val="clear" w:color="auto" w:fill="FFFFFF"/>
        <w:spacing w:after="0" w:line="240" w:lineRule="auto"/>
        <w:ind w:left="5529"/>
        <w:jc w:val="both"/>
        <w:rPr>
          <w:rFonts w:ascii="Times New Roman" w:eastAsia="Times New Roman" w:hAnsi="Times New Roman" w:cs="Times New Roman"/>
          <w:b/>
          <w:bCs/>
          <w:color w:val="2F2F2F"/>
          <w:lang w:eastAsia="ru-RU"/>
        </w:rPr>
      </w:pPr>
      <w:r>
        <w:rPr>
          <w:rFonts w:ascii="Times New Roman" w:eastAsia="Times New Roman" w:hAnsi="Times New Roman" w:cs="Times New Roman"/>
          <w:b/>
          <w:bCs/>
          <w:color w:val="2F2F2F"/>
          <w:lang w:eastAsia="ru-RU"/>
        </w:rPr>
        <w:t xml:space="preserve">Приложение № </w:t>
      </w:r>
      <w:r w:rsidR="004F6906">
        <w:rPr>
          <w:rFonts w:ascii="Times New Roman" w:eastAsia="Times New Roman" w:hAnsi="Times New Roman" w:cs="Times New Roman"/>
          <w:b/>
          <w:bCs/>
          <w:color w:val="2F2F2F"/>
          <w:lang w:eastAsia="ru-RU"/>
        </w:rPr>
        <w:t>2</w:t>
      </w:r>
    </w:p>
    <w:p w14:paraId="0893EFF7" w14:textId="3DCFE812" w:rsidR="00483CBC" w:rsidRDefault="004F6906" w:rsidP="00483CBC">
      <w:pPr>
        <w:shd w:val="clear" w:color="auto" w:fill="FFFFFF"/>
        <w:spacing w:after="0" w:line="240" w:lineRule="auto"/>
        <w:ind w:left="5529"/>
        <w:jc w:val="both"/>
        <w:rPr>
          <w:rFonts w:ascii="Times New Roman" w:eastAsia="Times New Roman" w:hAnsi="Times New Roman" w:cs="Times New Roman"/>
          <w:b/>
          <w:bCs/>
          <w:color w:val="2F2F2F"/>
          <w:lang w:eastAsia="ru-RU"/>
        </w:rPr>
      </w:pPr>
      <w:r>
        <w:rPr>
          <w:rFonts w:ascii="Times New Roman" w:eastAsia="Times New Roman" w:hAnsi="Times New Roman" w:cs="Times New Roman"/>
          <w:b/>
          <w:bCs/>
          <w:color w:val="2F2F2F"/>
          <w:lang w:eastAsia="ru-RU"/>
        </w:rPr>
        <w:t xml:space="preserve">к </w:t>
      </w:r>
      <w:r w:rsidR="00483CBC">
        <w:rPr>
          <w:rFonts w:ascii="Times New Roman" w:eastAsia="Times New Roman" w:hAnsi="Times New Roman" w:cs="Times New Roman"/>
          <w:b/>
          <w:bCs/>
          <w:color w:val="2F2F2F"/>
          <w:lang w:eastAsia="ru-RU"/>
        </w:rPr>
        <w:t>приказу КГБУЗ "ТКДЦ"</w:t>
      </w:r>
    </w:p>
    <w:p w14:paraId="0EEB6AD3" w14:textId="77777777" w:rsidR="00621FB4" w:rsidRPr="00A85F2C" w:rsidRDefault="00621FB4" w:rsidP="00621FB4">
      <w:pPr>
        <w:shd w:val="clear" w:color="auto" w:fill="FFFFFF"/>
        <w:spacing w:after="0" w:line="240" w:lineRule="auto"/>
        <w:ind w:left="5529"/>
        <w:jc w:val="both"/>
        <w:rPr>
          <w:rFonts w:ascii="Times New Roman" w:eastAsia="Times New Roman" w:hAnsi="Times New Roman" w:cs="Times New Roman"/>
          <w:b/>
          <w:bCs/>
          <w:color w:val="2F2F2F"/>
          <w:lang w:eastAsia="ru-RU"/>
        </w:rPr>
      </w:pPr>
      <w:r w:rsidRPr="00A85F2C">
        <w:rPr>
          <w:rFonts w:ascii="Times New Roman" w:eastAsia="Times New Roman" w:hAnsi="Times New Roman" w:cs="Times New Roman"/>
          <w:b/>
          <w:bCs/>
          <w:color w:val="2F2F2F"/>
          <w:lang w:eastAsia="ru-RU"/>
        </w:rPr>
        <w:t>от 14.01.2022 г. №8/1-од</w:t>
      </w:r>
    </w:p>
    <w:p w14:paraId="0D13C967" w14:textId="483911EF" w:rsidR="00483CBC" w:rsidRDefault="00483CBC" w:rsidP="00483CBC">
      <w:pPr>
        <w:shd w:val="clear" w:color="auto" w:fill="FFFFFF"/>
        <w:spacing w:after="0" w:line="240" w:lineRule="auto"/>
        <w:ind w:left="5529"/>
        <w:jc w:val="both"/>
        <w:rPr>
          <w:rFonts w:ascii="Times New Roman" w:eastAsia="Times New Roman" w:hAnsi="Times New Roman" w:cs="Times New Roman"/>
          <w:b/>
          <w:bCs/>
          <w:color w:val="2F2F2F"/>
          <w:lang w:eastAsia="ru-RU"/>
        </w:rPr>
      </w:pPr>
      <w:bookmarkStart w:id="0" w:name="_GoBack"/>
      <w:bookmarkEnd w:id="0"/>
      <w:r>
        <w:rPr>
          <w:rFonts w:ascii="Times New Roman" w:eastAsia="Times New Roman" w:hAnsi="Times New Roman" w:cs="Times New Roman"/>
          <w:b/>
          <w:bCs/>
          <w:color w:val="2F2F2F"/>
          <w:lang w:eastAsia="ru-RU"/>
        </w:rPr>
        <w:t>"О комиссиях"</w:t>
      </w:r>
    </w:p>
    <w:p w14:paraId="5071DD35" w14:textId="3B401CDC" w:rsidR="00483CBC" w:rsidRDefault="00483CBC" w:rsidP="00483CBC">
      <w:pPr>
        <w:shd w:val="clear" w:color="auto" w:fill="FFFFFF"/>
        <w:spacing w:after="0" w:line="240" w:lineRule="auto"/>
        <w:ind w:left="5529"/>
        <w:jc w:val="both"/>
        <w:rPr>
          <w:rFonts w:ascii="Times New Roman" w:eastAsia="Times New Roman" w:hAnsi="Times New Roman" w:cs="Times New Roman"/>
          <w:b/>
          <w:bCs/>
          <w:color w:val="2F2F2F"/>
          <w:lang w:eastAsia="ru-RU"/>
        </w:rPr>
      </w:pPr>
    </w:p>
    <w:p w14:paraId="12EE966F" w14:textId="485FB00C" w:rsidR="00BC30D0" w:rsidRPr="000D21BC" w:rsidRDefault="00BC30D0" w:rsidP="000D21BC">
      <w:pPr>
        <w:shd w:val="clear" w:color="auto" w:fill="FFFFFF"/>
        <w:spacing w:after="0" w:line="240" w:lineRule="auto"/>
        <w:jc w:val="center"/>
        <w:rPr>
          <w:rFonts w:ascii="Times New Roman" w:eastAsia="Times New Roman" w:hAnsi="Times New Roman" w:cs="Times New Roman"/>
          <w:b/>
          <w:bCs/>
          <w:color w:val="2F2F2F"/>
          <w:lang w:eastAsia="ru-RU"/>
        </w:rPr>
      </w:pPr>
      <w:r w:rsidRPr="000D21BC">
        <w:rPr>
          <w:rFonts w:ascii="Times New Roman" w:eastAsia="Times New Roman" w:hAnsi="Times New Roman" w:cs="Times New Roman"/>
          <w:b/>
          <w:bCs/>
          <w:color w:val="2F2F2F"/>
          <w:lang w:eastAsia="ru-RU"/>
        </w:rPr>
        <w:t>ПОЛОЖЕНИЕ</w:t>
      </w:r>
    </w:p>
    <w:p w14:paraId="357CE22F" w14:textId="197A142A" w:rsidR="00BC30D0" w:rsidRPr="00BC30D0" w:rsidRDefault="00BC30D0" w:rsidP="00BC30D0">
      <w:pPr>
        <w:shd w:val="clear" w:color="auto" w:fill="FFFFFF"/>
        <w:spacing w:after="0" w:line="240" w:lineRule="auto"/>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 xml:space="preserve">о комиссии по </w:t>
      </w:r>
      <w:r w:rsidR="0038636F">
        <w:rPr>
          <w:rFonts w:ascii="Times New Roman" w:eastAsia="Times New Roman" w:hAnsi="Times New Roman" w:cs="Times New Roman"/>
          <w:b/>
          <w:bCs/>
          <w:color w:val="2F2F2F"/>
          <w:lang w:eastAsia="ru-RU"/>
        </w:rPr>
        <w:t>предотвращен</w:t>
      </w:r>
      <w:r w:rsidRPr="00BC30D0">
        <w:rPr>
          <w:rFonts w:ascii="Times New Roman" w:eastAsia="Times New Roman" w:hAnsi="Times New Roman" w:cs="Times New Roman"/>
          <w:b/>
          <w:bCs/>
          <w:color w:val="2F2F2F"/>
          <w:lang w:eastAsia="ru-RU"/>
        </w:rPr>
        <w:t>ию коррупции</w:t>
      </w:r>
    </w:p>
    <w:p w14:paraId="4BCBAEC2" w14:textId="3DC08E30" w:rsidR="00BC30D0" w:rsidRPr="00BC30D0" w:rsidRDefault="00BC30D0" w:rsidP="00BC30D0">
      <w:pPr>
        <w:shd w:val="clear" w:color="auto" w:fill="FFFFFF"/>
        <w:spacing w:after="0" w:line="240" w:lineRule="auto"/>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Краево</w:t>
      </w:r>
      <w:r w:rsidR="00B52970">
        <w:rPr>
          <w:rFonts w:ascii="Times New Roman" w:eastAsia="Times New Roman" w:hAnsi="Times New Roman" w:cs="Times New Roman"/>
          <w:b/>
          <w:bCs/>
          <w:color w:val="2F2F2F"/>
          <w:lang w:eastAsia="ru-RU"/>
        </w:rPr>
        <w:t>го</w:t>
      </w:r>
      <w:r w:rsidRPr="00BC30D0">
        <w:rPr>
          <w:rFonts w:ascii="Times New Roman" w:eastAsia="Times New Roman" w:hAnsi="Times New Roman" w:cs="Times New Roman"/>
          <w:b/>
          <w:bCs/>
          <w:color w:val="2F2F2F"/>
          <w:lang w:eastAsia="ru-RU"/>
        </w:rPr>
        <w:t xml:space="preserve"> государственно</w:t>
      </w:r>
      <w:r w:rsidR="00B52970">
        <w:rPr>
          <w:rFonts w:ascii="Times New Roman" w:eastAsia="Times New Roman" w:hAnsi="Times New Roman" w:cs="Times New Roman"/>
          <w:b/>
          <w:bCs/>
          <w:color w:val="2F2F2F"/>
          <w:lang w:eastAsia="ru-RU"/>
        </w:rPr>
        <w:t>го</w:t>
      </w:r>
      <w:r w:rsidRPr="00BC30D0">
        <w:rPr>
          <w:rFonts w:ascii="Times New Roman" w:eastAsia="Times New Roman" w:hAnsi="Times New Roman" w:cs="Times New Roman"/>
          <w:b/>
          <w:bCs/>
          <w:color w:val="2F2F2F"/>
          <w:lang w:eastAsia="ru-RU"/>
        </w:rPr>
        <w:t xml:space="preserve"> бюджетно</w:t>
      </w:r>
      <w:r w:rsidR="00B52970">
        <w:rPr>
          <w:rFonts w:ascii="Times New Roman" w:eastAsia="Times New Roman" w:hAnsi="Times New Roman" w:cs="Times New Roman"/>
          <w:b/>
          <w:bCs/>
          <w:color w:val="2F2F2F"/>
          <w:lang w:eastAsia="ru-RU"/>
        </w:rPr>
        <w:t>го</w:t>
      </w:r>
      <w:r w:rsidRPr="00BC30D0">
        <w:rPr>
          <w:rFonts w:ascii="Times New Roman" w:eastAsia="Times New Roman" w:hAnsi="Times New Roman" w:cs="Times New Roman"/>
          <w:b/>
          <w:bCs/>
          <w:color w:val="2F2F2F"/>
          <w:lang w:eastAsia="ru-RU"/>
        </w:rPr>
        <w:t xml:space="preserve"> учреждени</w:t>
      </w:r>
      <w:r w:rsidR="00B52970">
        <w:rPr>
          <w:rFonts w:ascii="Times New Roman" w:eastAsia="Times New Roman" w:hAnsi="Times New Roman" w:cs="Times New Roman"/>
          <w:b/>
          <w:bCs/>
          <w:color w:val="2F2F2F"/>
          <w:lang w:eastAsia="ru-RU"/>
        </w:rPr>
        <w:t>я</w:t>
      </w:r>
      <w:r w:rsidRPr="00BC30D0">
        <w:rPr>
          <w:rFonts w:ascii="Times New Roman" w:eastAsia="Times New Roman" w:hAnsi="Times New Roman" w:cs="Times New Roman"/>
          <w:b/>
          <w:bCs/>
          <w:color w:val="2F2F2F"/>
          <w:lang w:eastAsia="ru-RU"/>
        </w:rPr>
        <w:t xml:space="preserve"> здравоохранения</w:t>
      </w:r>
    </w:p>
    <w:p w14:paraId="1AB45138" w14:textId="77777777" w:rsidR="00BC30D0" w:rsidRPr="00BC30D0" w:rsidRDefault="00BC30D0" w:rsidP="00BC30D0">
      <w:pPr>
        <w:shd w:val="clear" w:color="auto" w:fill="FFFFFF"/>
        <w:spacing w:after="0" w:line="240" w:lineRule="auto"/>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"Территориальный консультативно-диагностический центр"</w:t>
      </w:r>
    </w:p>
    <w:p w14:paraId="660DE495" w14:textId="129C9B00" w:rsidR="00BC30D0" w:rsidRPr="00BC30D0" w:rsidRDefault="00BC30D0" w:rsidP="00BC30D0">
      <w:pPr>
        <w:shd w:val="clear" w:color="auto" w:fill="FFFFFF"/>
        <w:spacing w:after="0" w:line="240" w:lineRule="auto"/>
        <w:jc w:val="center"/>
        <w:rPr>
          <w:rFonts w:ascii="Times New Roman" w:eastAsia="Times New Roman" w:hAnsi="Times New Roman" w:cs="Times New Roman"/>
          <w:b/>
          <w:bCs/>
          <w:color w:val="000000"/>
          <w:lang w:eastAsia="ru-RU"/>
        </w:rPr>
      </w:pPr>
      <w:r w:rsidRPr="00BC30D0">
        <w:rPr>
          <w:rFonts w:ascii="Times New Roman" w:eastAsia="Times New Roman" w:hAnsi="Times New Roman" w:cs="Times New Roman"/>
          <w:b/>
          <w:bCs/>
          <w:color w:val="2F2F2F"/>
          <w:lang w:eastAsia="ru-RU"/>
        </w:rPr>
        <w:t>министерства здравоохранения Хабаровского края</w:t>
      </w:r>
    </w:p>
    <w:p w14:paraId="309DD957" w14:textId="07AB5ED2" w:rsidR="00BC30D0" w:rsidRPr="00080DA7" w:rsidRDefault="00BC30D0" w:rsidP="00080DA7">
      <w:pPr>
        <w:pStyle w:val="a4"/>
        <w:numPr>
          <w:ilvl w:val="0"/>
          <w:numId w:val="2"/>
        </w:numPr>
        <w:shd w:val="clear" w:color="auto" w:fill="FFFFFF"/>
        <w:spacing w:before="120" w:after="60" w:line="312" w:lineRule="atLeast"/>
        <w:jc w:val="center"/>
        <w:rPr>
          <w:rFonts w:ascii="Times New Roman" w:eastAsia="Times New Roman" w:hAnsi="Times New Roman" w:cs="Times New Roman"/>
          <w:color w:val="000000"/>
          <w:lang w:eastAsia="ru-RU"/>
        </w:rPr>
      </w:pPr>
      <w:r w:rsidRPr="00080DA7">
        <w:rPr>
          <w:rFonts w:ascii="Times New Roman" w:eastAsia="Times New Roman" w:hAnsi="Times New Roman" w:cs="Times New Roman"/>
          <w:b/>
          <w:bCs/>
          <w:color w:val="2F2F2F"/>
          <w:lang w:eastAsia="ru-RU"/>
        </w:rPr>
        <w:t>Общие положения.</w:t>
      </w:r>
    </w:p>
    <w:p w14:paraId="32A7B406" w14:textId="5241025F" w:rsidR="00BC30D0" w:rsidRPr="00080DA7" w:rsidRDefault="00BC30D0" w:rsidP="000D21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 xml:space="preserve">Настоящим Положением определяется порядок формирования и деятельности Комиссии по </w:t>
      </w:r>
      <w:r w:rsidR="0038636F">
        <w:rPr>
          <w:rFonts w:ascii="Times New Roman" w:eastAsia="Times New Roman" w:hAnsi="Times New Roman" w:cs="Times New Roman"/>
          <w:color w:val="2F2F2F"/>
          <w:lang w:eastAsia="ru-RU"/>
        </w:rPr>
        <w:t>предотвращен</w:t>
      </w:r>
      <w:r w:rsidRPr="00080DA7">
        <w:rPr>
          <w:rFonts w:ascii="Times New Roman" w:eastAsia="Times New Roman" w:hAnsi="Times New Roman" w:cs="Times New Roman"/>
          <w:color w:val="2F2F2F"/>
          <w:lang w:eastAsia="ru-RU"/>
        </w:rPr>
        <w:t>ию коррупции КГБУЗ "ТКДЦ"</w:t>
      </w:r>
      <w:r w:rsidR="00080DA7" w:rsidRPr="00080DA7">
        <w:rPr>
          <w:rFonts w:ascii="Times New Roman" w:eastAsia="Times New Roman" w:hAnsi="Times New Roman" w:cs="Times New Roman"/>
          <w:color w:val="2F2F2F"/>
          <w:lang w:eastAsia="ru-RU"/>
        </w:rPr>
        <w:t xml:space="preserve"> (далее также Учреждение)</w:t>
      </w:r>
      <w:r w:rsidRPr="00080DA7">
        <w:rPr>
          <w:rFonts w:ascii="Times New Roman" w:eastAsia="Times New Roman" w:hAnsi="Times New Roman" w:cs="Times New Roman"/>
          <w:color w:val="2F2F2F"/>
          <w:lang w:eastAsia="ru-RU"/>
        </w:rPr>
        <w:t>.</w:t>
      </w:r>
    </w:p>
    <w:p w14:paraId="66B226B7" w14:textId="2361BBE5" w:rsidR="00BC30D0" w:rsidRPr="00080DA7" w:rsidRDefault="00BC30D0" w:rsidP="000D21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 xml:space="preserve">Комиссия в учреждении образуется в целях осуществления в пределах своих полномочий деятельности, направленной на </w:t>
      </w:r>
      <w:r w:rsidR="0038636F">
        <w:rPr>
          <w:rFonts w:ascii="Times New Roman" w:eastAsia="Times New Roman" w:hAnsi="Times New Roman" w:cs="Times New Roman"/>
          <w:color w:val="2F2F2F"/>
          <w:lang w:eastAsia="ru-RU"/>
        </w:rPr>
        <w:t>предотвращен</w:t>
      </w:r>
      <w:r w:rsidRPr="00080DA7">
        <w:rPr>
          <w:rFonts w:ascii="Times New Roman" w:eastAsia="Times New Roman" w:hAnsi="Times New Roman" w:cs="Times New Roman"/>
          <w:color w:val="2F2F2F"/>
          <w:lang w:eastAsia="ru-RU"/>
        </w:rPr>
        <w:t xml:space="preserve">ие коррупции;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w:t>
      </w:r>
      <w:r w:rsidR="00080DA7" w:rsidRPr="00080DA7">
        <w:rPr>
          <w:rFonts w:ascii="Times New Roman" w:eastAsia="Times New Roman" w:hAnsi="Times New Roman" w:cs="Times New Roman"/>
          <w:color w:val="2F2F2F"/>
          <w:lang w:eastAsia="ru-RU"/>
        </w:rPr>
        <w:t>У</w:t>
      </w:r>
      <w:r w:rsidRPr="00080DA7">
        <w:rPr>
          <w:rFonts w:ascii="Times New Roman" w:eastAsia="Times New Roman" w:hAnsi="Times New Roman" w:cs="Times New Roman"/>
          <w:color w:val="2F2F2F"/>
          <w:lang w:eastAsia="ru-RU"/>
        </w:rPr>
        <w:t>чреждения за счёт снижения рисков проявления коррупции.</w:t>
      </w:r>
    </w:p>
    <w:p w14:paraId="76EC69DC" w14:textId="3133EF54" w:rsidR="00BC30D0" w:rsidRPr="00080DA7" w:rsidRDefault="00BC30D0" w:rsidP="000D21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 xml:space="preserve">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w:t>
      </w:r>
      <w:r w:rsidR="00080DA7" w:rsidRPr="00080DA7">
        <w:rPr>
          <w:rFonts w:ascii="Times New Roman" w:eastAsia="Times New Roman" w:hAnsi="Times New Roman" w:cs="Times New Roman"/>
          <w:color w:val="2F2F2F"/>
          <w:lang w:eastAsia="ru-RU"/>
        </w:rPr>
        <w:t>Хабаровского края</w:t>
      </w:r>
      <w:r w:rsidRPr="00080DA7">
        <w:rPr>
          <w:rFonts w:ascii="Times New Roman" w:eastAsia="Times New Roman" w:hAnsi="Times New Roman" w:cs="Times New Roman"/>
          <w:color w:val="2F2F2F"/>
          <w:lang w:eastAsia="ru-RU"/>
        </w:rPr>
        <w:t xml:space="preserve">, </w:t>
      </w:r>
      <w:r w:rsidR="00CA38F4">
        <w:rPr>
          <w:rFonts w:ascii="Times New Roman" w:eastAsia="Times New Roman" w:hAnsi="Times New Roman" w:cs="Times New Roman"/>
          <w:color w:val="2F2F2F"/>
          <w:lang w:eastAsia="ru-RU"/>
        </w:rPr>
        <w:t xml:space="preserve">Уставом Учреждения, </w:t>
      </w:r>
      <w:r w:rsidRPr="00080DA7">
        <w:rPr>
          <w:rFonts w:ascii="Times New Roman" w:eastAsia="Times New Roman" w:hAnsi="Times New Roman" w:cs="Times New Roman"/>
          <w:color w:val="2F2F2F"/>
          <w:lang w:eastAsia="ru-RU"/>
        </w:rPr>
        <w:t>а также настоящим Положением.</w:t>
      </w:r>
    </w:p>
    <w:p w14:paraId="66A61EFF" w14:textId="1B6E5BA1" w:rsidR="00BC30D0" w:rsidRPr="00080DA7" w:rsidRDefault="00BC30D0" w:rsidP="000D21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Положение о Комиссии и ее состав утверждаются приказом по учреждению.</w:t>
      </w:r>
    </w:p>
    <w:p w14:paraId="0E000311" w14:textId="7C0B5E1B" w:rsidR="00BC30D0" w:rsidRPr="00BC30D0" w:rsidRDefault="00BC30D0" w:rsidP="00080DA7">
      <w:pPr>
        <w:pStyle w:val="a4"/>
        <w:numPr>
          <w:ilvl w:val="0"/>
          <w:numId w:val="2"/>
        </w:numPr>
        <w:shd w:val="clear" w:color="auto" w:fill="FFFFFF"/>
        <w:spacing w:before="120" w:after="60" w:line="312" w:lineRule="atLeast"/>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Основные задачи и полномочия комиссии:</w:t>
      </w:r>
    </w:p>
    <w:p w14:paraId="31826244" w14:textId="1422703E" w:rsidR="00BC30D0" w:rsidRPr="00080DA7"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Основными задачами Комиссии являются:</w:t>
      </w:r>
    </w:p>
    <w:p w14:paraId="7200A24B" w14:textId="1ECFA4F8"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подготовка предложений по выработке и реализации учреждением антикоррупционной политики;</w:t>
      </w:r>
    </w:p>
    <w:p w14:paraId="1D5EFE0D" w14:textId="55FF7A5D"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выявление и устранение причин и условий, способствующих возникновению и распространению проявлений коррупции в деятельности учреждения;</w:t>
      </w:r>
    </w:p>
    <w:p w14:paraId="6044F44A" w14:textId="7135DFC2"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координация деятельности структурных подразделений (работников) учреждения по реализации антикоррупционной политики;</w:t>
      </w:r>
    </w:p>
    <w:p w14:paraId="505CA43B" w14:textId="6C389AC9"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 xml:space="preserve">создание единой системы информирования работников учреждения по вопросам </w:t>
      </w:r>
      <w:r w:rsidR="0038636F">
        <w:rPr>
          <w:rFonts w:ascii="Times New Roman" w:eastAsia="Times New Roman" w:hAnsi="Times New Roman" w:cs="Times New Roman"/>
          <w:color w:val="2F2F2F"/>
          <w:lang w:eastAsia="ru-RU"/>
        </w:rPr>
        <w:t>предотвращен</w:t>
      </w:r>
      <w:r w:rsidRPr="00080DA7">
        <w:rPr>
          <w:rFonts w:ascii="Times New Roman" w:eastAsia="Times New Roman" w:hAnsi="Times New Roman" w:cs="Times New Roman"/>
          <w:color w:val="2F2F2F"/>
          <w:lang w:eastAsia="ru-RU"/>
        </w:rPr>
        <w:t>ия коррупции;</w:t>
      </w:r>
    </w:p>
    <w:p w14:paraId="0D15541D" w14:textId="5B854D0F"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формирование у работников учреждения антикоррупционного сознания, а также навыков антикоррупционного поведения;</w:t>
      </w:r>
    </w:p>
    <w:p w14:paraId="06488680" w14:textId="2DFA4261"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контроль за реализацией выполнения антикоррупционных мероприятий в учреждении;</w:t>
      </w:r>
    </w:p>
    <w:p w14:paraId="275C8530" w14:textId="0B049B02" w:rsidR="00BC30D0" w:rsidRPr="00080DA7" w:rsidRDefault="00BC30D0" w:rsidP="005A0E3F">
      <w:pPr>
        <w:pStyle w:val="a4"/>
        <w:numPr>
          <w:ilvl w:val="0"/>
          <w:numId w:val="3"/>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080DA7">
        <w:rPr>
          <w:rFonts w:ascii="Times New Roman" w:eastAsia="Times New Roman" w:hAnsi="Times New Roman" w:cs="Times New Roman"/>
          <w:color w:val="2F2F2F"/>
          <w:lang w:eastAsia="ru-RU"/>
        </w:rPr>
        <w:t xml:space="preserve">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w:t>
      </w:r>
      <w:r w:rsidR="0038636F">
        <w:rPr>
          <w:rFonts w:ascii="Times New Roman" w:eastAsia="Times New Roman" w:hAnsi="Times New Roman" w:cs="Times New Roman"/>
          <w:color w:val="2F2F2F"/>
          <w:lang w:eastAsia="ru-RU"/>
        </w:rPr>
        <w:t>предотвращен</w:t>
      </w:r>
      <w:r w:rsidRPr="00080DA7">
        <w:rPr>
          <w:rFonts w:ascii="Times New Roman" w:eastAsia="Times New Roman" w:hAnsi="Times New Roman" w:cs="Times New Roman"/>
          <w:color w:val="2F2F2F"/>
          <w:lang w:eastAsia="ru-RU"/>
        </w:rPr>
        <w:t>ия коррупции.</w:t>
      </w:r>
    </w:p>
    <w:p w14:paraId="236E4E1E" w14:textId="48B7F6FC"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Комиссия для решения возложенных на неё задач имеет право:</w:t>
      </w:r>
    </w:p>
    <w:p w14:paraId="59B799E8" w14:textId="0FF9C2A2"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 xml:space="preserve">вносить предложения на рассмотрение руководителя учреждения по совершенствованию деятельности учреждения в сфере </w:t>
      </w:r>
      <w:r w:rsidR="0038636F">
        <w:rPr>
          <w:rFonts w:ascii="Times New Roman" w:eastAsia="Times New Roman" w:hAnsi="Times New Roman" w:cs="Times New Roman"/>
          <w:color w:val="2F2F2F"/>
          <w:lang w:eastAsia="ru-RU"/>
        </w:rPr>
        <w:t>предотвращен</w:t>
      </w:r>
      <w:r w:rsidRPr="005A0E3F">
        <w:rPr>
          <w:rFonts w:ascii="Times New Roman" w:eastAsia="Times New Roman" w:hAnsi="Times New Roman" w:cs="Times New Roman"/>
          <w:color w:val="2F2F2F"/>
          <w:lang w:eastAsia="ru-RU"/>
        </w:rPr>
        <w:t>ия коррупции;</w:t>
      </w:r>
    </w:p>
    <w:p w14:paraId="73983E48" w14:textId="0FF0087D"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запрашивать и получать в установленном порядке информацию по вопросам, относящимся к компетенции Комиссии;</w:t>
      </w:r>
    </w:p>
    <w:p w14:paraId="329A4AAA" w14:textId="06EA7CE7"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заслушивать на заседаниях Комиссии руководителей структурных подразделений, работников учреждения;</w:t>
      </w:r>
    </w:p>
    <w:p w14:paraId="642F34FF" w14:textId="0903323D"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разрабатывать рекомендации для практического использования по предотвращению и профилактике коррупционных правонарушений в учреждении;</w:t>
      </w:r>
    </w:p>
    <w:p w14:paraId="0211014B" w14:textId="6E814790"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принимать участие в подготовке и организации выполнения локальных нормативных актов по вопросам, относящимся к компетенции Комиссии;</w:t>
      </w:r>
    </w:p>
    <w:p w14:paraId="616B47E0" w14:textId="7C4F8BB4"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14:paraId="6BB14DF7" w14:textId="6BADF3FF" w:rsidR="00BC30D0" w:rsidRPr="005A0E3F" w:rsidRDefault="00BC30D0" w:rsidP="005A0E3F">
      <w:pPr>
        <w:pStyle w:val="a4"/>
        <w:numPr>
          <w:ilvl w:val="0"/>
          <w:numId w:val="4"/>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5A0E3F">
        <w:rPr>
          <w:rFonts w:ascii="Times New Roman" w:eastAsia="Times New Roman" w:hAnsi="Times New Roman" w:cs="Times New Roman"/>
          <w:color w:val="2F2F2F"/>
          <w:lang w:eastAsia="ru-RU"/>
        </w:rPr>
        <w:t>вносить предложения о привлечении к дисциплинарной ответственности работников учреждения, совершивших коррупционные правонарушения;</w:t>
      </w:r>
    </w:p>
    <w:p w14:paraId="0C08FBAA" w14:textId="3F969C1E" w:rsidR="00BC30D0" w:rsidRPr="00BC30D0" w:rsidRDefault="00BC30D0" w:rsidP="004F6906">
      <w:pPr>
        <w:pStyle w:val="a4"/>
        <w:keepNext/>
        <w:numPr>
          <w:ilvl w:val="0"/>
          <w:numId w:val="2"/>
        </w:numPr>
        <w:shd w:val="clear" w:color="auto" w:fill="FFFFFF"/>
        <w:spacing w:before="120" w:after="60" w:line="312" w:lineRule="atLeast"/>
        <w:ind w:left="714" w:hanging="357"/>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Порядок формирования Комиссии.</w:t>
      </w:r>
    </w:p>
    <w:p w14:paraId="4FAB50D8" w14:textId="617B307B"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Комиссия формируется в составе председателя комиссии, его заместителя, секретаря и членов комиссии.</w:t>
      </w:r>
    </w:p>
    <w:p w14:paraId="7A494F1F" w14:textId="061070EE"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lastRenderedPageBreak/>
        <w:t>В состав комиссии входят: заместители главного врача, главный бухгалтер, главная медицинская сестра, начальники отделов, работники структурных подразделений, определяемые руководителем учреждения;</w:t>
      </w:r>
    </w:p>
    <w:p w14:paraId="696D649A" w14:textId="20EC67D6"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Руководитель учреждения может принять решение о включении в состав Комиссии представителей общественных организаций, представителя профсоюзной организации, действующей в установленном порядке в учреждении.</w:t>
      </w:r>
    </w:p>
    <w:p w14:paraId="24B94A07" w14:textId="08F0BB84"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359BF76" w14:textId="6EAD9B28" w:rsidR="00BC30D0" w:rsidRPr="00BC30D0" w:rsidRDefault="00BC30D0" w:rsidP="005A0E3F">
      <w:pPr>
        <w:pStyle w:val="a4"/>
        <w:numPr>
          <w:ilvl w:val="0"/>
          <w:numId w:val="2"/>
        </w:numPr>
        <w:shd w:val="clear" w:color="auto" w:fill="FFFFFF"/>
        <w:spacing w:before="120" w:after="60" w:line="312" w:lineRule="atLeast"/>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Порядок работы Комиссии.</w:t>
      </w:r>
    </w:p>
    <w:p w14:paraId="58A602E7" w14:textId="5F366B6D"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Основной формой работы Комиссии являются заседания Комиссии.</w:t>
      </w:r>
    </w:p>
    <w:p w14:paraId="73CA4D41" w14:textId="2E8AA683"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Проект повестки заседания Комиссии формируется председателем Комиссии и утверждается на заседании Комиссии;</w:t>
      </w:r>
    </w:p>
    <w:p w14:paraId="3302A1B0" w14:textId="231DAF6A"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Материалы к заседанию Комиссии направляются секретарём членам Комиссии.</w:t>
      </w:r>
    </w:p>
    <w:p w14:paraId="0701A625" w14:textId="0691458A"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Заседание Комиссии правомочно, если на нём присутствует 2/3</w:t>
      </w:r>
      <w:r w:rsidR="00F97E38">
        <w:rPr>
          <w:rFonts w:ascii="Times New Roman" w:eastAsia="Times New Roman" w:hAnsi="Times New Roman" w:cs="Times New Roman"/>
          <w:color w:val="2F2F2F"/>
          <w:lang w:eastAsia="ru-RU"/>
        </w:rPr>
        <w:t xml:space="preserve"> </w:t>
      </w:r>
      <w:r w:rsidRPr="00BC30D0">
        <w:rPr>
          <w:rFonts w:ascii="Times New Roman" w:eastAsia="Times New Roman" w:hAnsi="Times New Roman" w:cs="Times New Roman"/>
          <w:color w:val="2F2F2F"/>
          <w:lang w:eastAsia="ru-RU"/>
        </w:rPr>
        <w:t>членов комиссии. Делегирование членом Комиссии своих полномочий иным должностным лицам не допускается.</w:t>
      </w:r>
    </w:p>
    <w:p w14:paraId="654F9EAC" w14:textId="63B04C7F"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 xml:space="preserve"> Решения Комиссии принимаются простым большинством голосов от числа присутствующих членов Комиссии.</w:t>
      </w:r>
    </w:p>
    <w:p w14:paraId="3A872665" w14:textId="69B7725D" w:rsidR="00BC30D0" w:rsidRPr="00BC30D0" w:rsidRDefault="00BC30D0" w:rsidP="00F97E38">
      <w:pPr>
        <w:pStyle w:val="a4"/>
        <w:shd w:val="clear" w:color="auto" w:fill="FFFFFF"/>
        <w:tabs>
          <w:tab w:val="left" w:pos="567"/>
        </w:tabs>
        <w:spacing w:after="0" w:line="240" w:lineRule="auto"/>
        <w:ind w:left="0" w:firstLine="567"/>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Член Комиссии, имеющий особое мнение по рассматриваемому Комиссией вопросу</w:t>
      </w:r>
      <w:r w:rsidR="00F97E38">
        <w:rPr>
          <w:rFonts w:ascii="Times New Roman" w:eastAsia="Times New Roman" w:hAnsi="Times New Roman" w:cs="Times New Roman"/>
          <w:color w:val="2F2F2F"/>
          <w:lang w:eastAsia="ru-RU"/>
        </w:rPr>
        <w:t xml:space="preserve"> в</w:t>
      </w:r>
      <w:r w:rsidRPr="00BC30D0">
        <w:rPr>
          <w:rFonts w:ascii="Times New Roman" w:eastAsia="Times New Roman" w:hAnsi="Times New Roman" w:cs="Times New Roman"/>
          <w:color w:val="2F2F2F"/>
          <w:lang w:eastAsia="ru-RU"/>
        </w:rPr>
        <w:t>праве представлять особое мнение, изложенное в письменной форме;</w:t>
      </w:r>
    </w:p>
    <w:p w14:paraId="6DD8B878" w14:textId="10067FE4"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Каждое заседание Комиссии оформляется протоколом заседания Комиссии, который подписывает председательствующий на заседани</w:t>
      </w:r>
      <w:r w:rsidR="00F97E38">
        <w:rPr>
          <w:rFonts w:ascii="Times New Roman" w:eastAsia="Times New Roman" w:hAnsi="Times New Roman" w:cs="Times New Roman"/>
          <w:color w:val="2F2F2F"/>
          <w:lang w:eastAsia="ru-RU"/>
        </w:rPr>
        <w:t>и</w:t>
      </w:r>
      <w:r w:rsidRPr="00BC30D0">
        <w:rPr>
          <w:rFonts w:ascii="Times New Roman" w:eastAsia="Times New Roman" w:hAnsi="Times New Roman" w:cs="Times New Roman"/>
          <w:color w:val="2F2F2F"/>
          <w:lang w:eastAsia="ru-RU"/>
        </w:rPr>
        <w:t xml:space="preserve"> Комиссии и секретарь Комиссии.</w:t>
      </w:r>
    </w:p>
    <w:p w14:paraId="2E29D43F" w14:textId="5C4523E4" w:rsidR="00BC30D0" w:rsidRPr="00BC30D0" w:rsidRDefault="00BC30D0" w:rsidP="005A0E3F">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руководителя учреждения о вышеуказанном нарушении.</w:t>
      </w:r>
    </w:p>
    <w:p w14:paraId="15C04A15" w14:textId="2C7E6831" w:rsidR="00BC30D0" w:rsidRPr="00BC30D0" w:rsidRDefault="00BC30D0" w:rsidP="00F97E38">
      <w:pPr>
        <w:pStyle w:val="a4"/>
        <w:numPr>
          <w:ilvl w:val="0"/>
          <w:numId w:val="2"/>
        </w:numPr>
        <w:shd w:val="clear" w:color="auto" w:fill="FFFFFF"/>
        <w:spacing w:before="120" w:after="60" w:line="312" w:lineRule="atLeast"/>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Организация деятельности Комиссии</w:t>
      </w:r>
    </w:p>
    <w:p w14:paraId="0CE6CF44" w14:textId="2337CEA7" w:rsidR="00BC30D0" w:rsidRPr="00BC30D0" w:rsidRDefault="00BC30D0" w:rsidP="00F97E38">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Деятельность Комиссии организует председатель Комиссии, а в его отсутствие - заместитель председателя Комиссии.</w:t>
      </w:r>
    </w:p>
    <w:p w14:paraId="0DAA09B2" w14:textId="3C08E90D" w:rsidR="00BC30D0" w:rsidRPr="00BC30D0" w:rsidRDefault="00BC30D0" w:rsidP="00F97E38">
      <w:pPr>
        <w:pStyle w:val="a4"/>
        <w:numPr>
          <w:ilvl w:val="0"/>
          <w:numId w:val="5"/>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Председатель Комиссии:</w:t>
      </w:r>
    </w:p>
    <w:p w14:paraId="4F42A8A9" w14:textId="06B9B5D0" w:rsidR="00BC30D0" w:rsidRPr="00F97E38" w:rsidRDefault="00BC30D0" w:rsidP="00F97E38">
      <w:pPr>
        <w:pStyle w:val="a4"/>
        <w:numPr>
          <w:ilvl w:val="0"/>
          <w:numId w:val="6"/>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организует работу Комиссии;</w:t>
      </w:r>
    </w:p>
    <w:p w14:paraId="6DDD3B00" w14:textId="0D0430A1" w:rsidR="00BC30D0" w:rsidRPr="00F97E38" w:rsidRDefault="00BC30D0" w:rsidP="00F97E38">
      <w:pPr>
        <w:pStyle w:val="a4"/>
        <w:numPr>
          <w:ilvl w:val="0"/>
          <w:numId w:val="6"/>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определяет порядок и организует предварительное рассмотрение материалов, документов, поступивших в Комиссию;</w:t>
      </w:r>
    </w:p>
    <w:p w14:paraId="5B2D4ED5" w14:textId="0E3C70CE" w:rsidR="00BC30D0" w:rsidRPr="00F97E38" w:rsidRDefault="00BC30D0" w:rsidP="00F97E38">
      <w:pPr>
        <w:pStyle w:val="a4"/>
        <w:numPr>
          <w:ilvl w:val="0"/>
          <w:numId w:val="6"/>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созывает заседание Комиссии;</w:t>
      </w:r>
    </w:p>
    <w:p w14:paraId="74362781" w14:textId="4BABE088" w:rsidR="00BC30D0" w:rsidRPr="00F97E38" w:rsidRDefault="00BC30D0" w:rsidP="00F97E38">
      <w:pPr>
        <w:pStyle w:val="a4"/>
        <w:numPr>
          <w:ilvl w:val="0"/>
          <w:numId w:val="6"/>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формирует проект повестки и осуществляет руководство подготовкой заседания Комиссий;</w:t>
      </w:r>
    </w:p>
    <w:p w14:paraId="5C966FCE" w14:textId="5EF01BA1" w:rsidR="00BC30D0" w:rsidRPr="00BC30D0" w:rsidRDefault="00BC30D0" w:rsidP="00F97E38">
      <w:pPr>
        <w:pStyle w:val="a4"/>
        <w:numPr>
          <w:ilvl w:val="0"/>
          <w:numId w:val="5"/>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Заместитель председателя Комиссии выполняет обязанности председателя Комиссии в случае его отсутствия.</w:t>
      </w:r>
    </w:p>
    <w:p w14:paraId="124C1A10" w14:textId="231446F6" w:rsidR="00BC30D0" w:rsidRPr="00BC30D0" w:rsidRDefault="00BC30D0" w:rsidP="00F97E38">
      <w:pPr>
        <w:pStyle w:val="a4"/>
        <w:numPr>
          <w:ilvl w:val="0"/>
          <w:numId w:val="5"/>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Секретарь Комиссии:</w:t>
      </w:r>
    </w:p>
    <w:p w14:paraId="0C90A4B1" w14:textId="45F03CFF" w:rsidR="00BC30D0" w:rsidRPr="00F97E38" w:rsidRDefault="00BC30D0" w:rsidP="00F97E38">
      <w:pPr>
        <w:pStyle w:val="a4"/>
        <w:numPr>
          <w:ilvl w:val="0"/>
          <w:numId w:val="7"/>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принимает и регистрирует заявления, сообщения, предложения, иные документы от граждан и сотрудников учреждения;</w:t>
      </w:r>
    </w:p>
    <w:p w14:paraId="240ADBB7" w14:textId="1A224F91" w:rsidR="00BC30D0" w:rsidRPr="00F97E38" w:rsidRDefault="00BC30D0" w:rsidP="00F97E38">
      <w:pPr>
        <w:pStyle w:val="a4"/>
        <w:numPr>
          <w:ilvl w:val="0"/>
          <w:numId w:val="7"/>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осуществляет подготовку материалов для рассмотрения вопросов Комиссией;</w:t>
      </w:r>
    </w:p>
    <w:p w14:paraId="4F9BC4E9" w14:textId="5CCFAAFA" w:rsidR="00BC30D0" w:rsidRPr="00F97E38" w:rsidRDefault="00BC30D0" w:rsidP="00F97E38">
      <w:pPr>
        <w:pStyle w:val="a4"/>
        <w:numPr>
          <w:ilvl w:val="0"/>
          <w:numId w:val="7"/>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направляет членам Комиссии материалы к очередному заседанию;</w:t>
      </w:r>
    </w:p>
    <w:p w14:paraId="25DDF8C9" w14:textId="25C74787" w:rsidR="00BC30D0" w:rsidRPr="00F97E38" w:rsidRDefault="00BC30D0" w:rsidP="00F97E38">
      <w:pPr>
        <w:pStyle w:val="a4"/>
        <w:numPr>
          <w:ilvl w:val="0"/>
          <w:numId w:val="7"/>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ведёт протоколы заседаний Комиссии</w:t>
      </w:r>
      <w:r w:rsidR="00F97E38">
        <w:rPr>
          <w:rFonts w:ascii="Times New Roman" w:eastAsia="Times New Roman" w:hAnsi="Times New Roman" w:cs="Times New Roman"/>
          <w:color w:val="2F2F2F"/>
          <w:lang w:eastAsia="ru-RU"/>
        </w:rPr>
        <w:t xml:space="preserve"> и</w:t>
      </w:r>
      <w:r w:rsidRPr="00F97E38">
        <w:rPr>
          <w:rFonts w:ascii="Times New Roman" w:eastAsia="Times New Roman" w:hAnsi="Times New Roman" w:cs="Times New Roman"/>
          <w:color w:val="2F2F2F"/>
          <w:lang w:eastAsia="ru-RU"/>
        </w:rPr>
        <w:t xml:space="preserve"> документацию Комисси</w:t>
      </w:r>
      <w:r w:rsidR="00F97E38">
        <w:rPr>
          <w:rFonts w:ascii="Times New Roman" w:eastAsia="Times New Roman" w:hAnsi="Times New Roman" w:cs="Times New Roman"/>
          <w:color w:val="2F2F2F"/>
          <w:lang w:eastAsia="ru-RU"/>
        </w:rPr>
        <w:t>и</w:t>
      </w:r>
      <w:r w:rsidRPr="00F97E38">
        <w:rPr>
          <w:rFonts w:ascii="Times New Roman" w:eastAsia="Times New Roman" w:hAnsi="Times New Roman" w:cs="Times New Roman"/>
          <w:color w:val="2F2F2F"/>
          <w:lang w:eastAsia="ru-RU"/>
        </w:rPr>
        <w:t>;</w:t>
      </w:r>
    </w:p>
    <w:p w14:paraId="7B2DD9CB" w14:textId="4789D359" w:rsidR="00BC30D0" w:rsidRPr="00F97E38" w:rsidRDefault="00BC30D0" w:rsidP="00F97E38">
      <w:pPr>
        <w:pStyle w:val="a4"/>
        <w:numPr>
          <w:ilvl w:val="0"/>
          <w:numId w:val="7"/>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 xml:space="preserve">обеспечивает хранение </w:t>
      </w:r>
      <w:r w:rsidR="00F97E38" w:rsidRPr="00F97E38">
        <w:rPr>
          <w:rFonts w:ascii="Times New Roman" w:eastAsia="Times New Roman" w:hAnsi="Times New Roman" w:cs="Times New Roman"/>
          <w:color w:val="2F2F2F"/>
          <w:lang w:eastAsia="ru-RU"/>
        </w:rPr>
        <w:t>документации,</w:t>
      </w:r>
      <w:r w:rsidRPr="00F97E38">
        <w:rPr>
          <w:rFonts w:ascii="Times New Roman" w:eastAsia="Times New Roman" w:hAnsi="Times New Roman" w:cs="Times New Roman"/>
          <w:color w:val="2F2F2F"/>
          <w:lang w:eastAsia="ru-RU"/>
        </w:rPr>
        <w:t xml:space="preserve"> поступающей в Комиссию;</w:t>
      </w:r>
    </w:p>
    <w:p w14:paraId="290936D6" w14:textId="5561417B" w:rsidR="00BC30D0" w:rsidRPr="00F97E38" w:rsidRDefault="00BC30D0" w:rsidP="00F97E38">
      <w:pPr>
        <w:pStyle w:val="a4"/>
        <w:numPr>
          <w:ilvl w:val="0"/>
          <w:numId w:val="7"/>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F97E38">
        <w:rPr>
          <w:rFonts w:ascii="Times New Roman" w:eastAsia="Times New Roman" w:hAnsi="Times New Roman" w:cs="Times New Roman"/>
          <w:color w:val="2F2F2F"/>
          <w:lang w:eastAsia="ru-RU"/>
        </w:rPr>
        <w:t>осуществляет иную работу по поручению председателя Комиссии.</w:t>
      </w:r>
    </w:p>
    <w:p w14:paraId="0D240CFA" w14:textId="3F8B0801" w:rsidR="00BC30D0" w:rsidRPr="00BC30D0" w:rsidRDefault="00BC30D0" w:rsidP="000D21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14:paraId="3B128758" w14:textId="329E0BB2" w:rsidR="00BC30D0" w:rsidRPr="00BC30D0" w:rsidRDefault="00BC30D0" w:rsidP="000D21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2F2F2F"/>
          <w:lang w:eastAsia="ru-RU"/>
        </w:rPr>
      </w:pPr>
      <w:r w:rsidRPr="00BC30D0">
        <w:rPr>
          <w:rFonts w:ascii="Times New Roman" w:eastAsia="Times New Roman" w:hAnsi="Times New Roman" w:cs="Times New Roman"/>
          <w:color w:val="2F2F2F"/>
          <w:lang w:eastAsia="ru-RU"/>
        </w:rPr>
        <w:t>По решению председателя комиссии в заседаниях Комиссии с правом совещательного голоса могут участвовать другие работники учреждения, представители государственных органов и организаций.</w:t>
      </w:r>
    </w:p>
    <w:p w14:paraId="50DF2178" w14:textId="0CE540F3" w:rsidR="00BC30D0" w:rsidRPr="00BC30D0" w:rsidRDefault="00BC30D0" w:rsidP="00CA38F4">
      <w:pPr>
        <w:pStyle w:val="a4"/>
        <w:keepNext/>
        <w:numPr>
          <w:ilvl w:val="0"/>
          <w:numId w:val="2"/>
        </w:numPr>
        <w:shd w:val="clear" w:color="auto" w:fill="FFFFFF"/>
        <w:spacing w:before="120" w:after="60" w:line="312" w:lineRule="atLeast"/>
        <w:ind w:left="714" w:hanging="357"/>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Процедура принятия Комиссией решений.</w:t>
      </w:r>
    </w:p>
    <w:p w14:paraId="1B13E504" w14:textId="6FF019D7" w:rsidR="00BC30D0" w:rsidRPr="000D21BC" w:rsidRDefault="00BC30D0" w:rsidP="000D21BC">
      <w:pPr>
        <w:pStyle w:val="a4"/>
        <w:numPr>
          <w:ilvl w:val="1"/>
          <w:numId w:val="2"/>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0D21BC">
        <w:rPr>
          <w:rFonts w:ascii="Times New Roman" w:eastAsia="Times New Roman" w:hAnsi="Times New Roman" w:cs="Times New Roman"/>
          <w:color w:val="2F2F2F"/>
          <w:lang w:eastAsia="ru-RU"/>
        </w:rPr>
        <w:t xml:space="preserve">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w:t>
      </w:r>
      <w:r w:rsidRPr="000D21BC">
        <w:rPr>
          <w:rFonts w:ascii="Times New Roman" w:eastAsia="Times New Roman" w:hAnsi="Times New Roman" w:cs="Times New Roman"/>
          <w:color w:val="2F2F2F"/>
          <w:lang w:eastAsia="ru-RU"/>
        </w:rPr>
        <w:lastRenderedPageBreak/>
        <w:t>присутствующих на заседании членов комиссии, при равенстве голосов решающим, является голос председател</w:t>
      </w:r>
      <w:r w:rsidR="000D21BC">
        <w:rPr>
          <w:rFonts w:ascii="Times New Roman" w:eastAsia="Times New Roman" w:hAnsi="Times New Roman" w:cs="Times New Roman"/>
          <w:color w:val="2F2F2F"/>
          <w:lang w:eastAsia="ru-RU"/>
        </w:rPr>
        <w:t xml:space="preserve">ьствующего на заседании </w:t>
      </w:r>
      <w:r w:rsidRPr="000D21BC">
        <w:rPr>
          <w:rFonts w:ascii="Times New Roman" w:eastAsia="Times New Roman" w:hAnsi="Times New Roman" w:cs="Times New Roman"/>
          <w:color w:val="2F2F2F"/>
          <w:lang w:eastAsia="ru-RU"/>
        </w:rPr>
        <w:t>комиссии.</w:t>
      </w:r>
    </w:p>
    <w:p w14:paraId="65459DEC" w14:textId="1EDE029E" w:rsidR="00BC30D0" w:rsidRPr="000D21BC" w:rsidRDefault="00BC30D0" w:rsidP="000D21BC">
      <w:pPr>
        <w:pStyle w:val="a4"/>
        <w:numPr>
          <w:ilvl w:val="1"/>
          <w:numId w:val="2"/>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0D21BC">
        <w:rPr>
          <w:rFonts w:ascii="Times New Roman" w:eastAsia="Times New Roman" w:hAnsi="Times New Roman" w:cs="Times New Roman"/>
          <w:color w:val="2F2F2F"/>
          <w:lang w:eastAsia="ru-RU"/>
        </w:rPr>
        <w:t>Все члены комиссии при принятии решений обладают равными правами.</w:t>
      </w:r>
    </w:p>
    <w:p w14:paraId="3AC84DE9" w14:textId="5CF8E15A" w:rsidR="00BC30D0" w:rsidRPr="000D21BC" w:rsidRDefault="00BC30D0" w:rsidP="000D21BC">
      <w:pPr>
        <w:pStyle w:val="a4"/>
        <w:numPr>
          <w:ilvl w:val="1"/>
          <w:numId w:val="2"/>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0D21BC">
        <w:rPr>
          <w:rFonts w:ascii="Times New Roman" w:eastAsia="Times New Roman" w:hAnsi="Times New Roman" w:cs="Times New Roman"/>
          <w:color w:val="2F2F2F"/>
          <w:lang w:eastAsia="ru-RU"/>
        </w:rPr>
        <w:t xml:space="preserve">Член комиссии, не согласный с её решением, вправе в письменной форме изложить свое </w:t>
      </w:r>
      <w:r w:rsidR="000D21BC">
        <w:rPr>
          <w:rFonts w:ascii="Times New Roman" w:eastAsia="Times New Roman" w:hAnsi="Times New Roman" w:cs="Times New Roman"/>
          <w:color w:val="2F2F2F"/>
          <w:lang w:eastAsia="ru-RU"/>
        </w:rPr>
        <w:t xml:space="preserve">особое </w:t>
      </w:r>
      <w:r w:rsidRPr="000D21BC">
        <w:rPr>
          <w:rFonts w:ascii="Times New Roman" w:eastAsia="Times New Roman" w:hAnsi="Times New Roman" w:cs="Times New Roman"/>
          <w:color w:val="2F2F2F"/>
          <w:lang w:eastAsia="ru-RU"/>
        </w:rPr>
        <w:t>мнение, которое подлежит обязательному приобщению к протоколу заседания Комиссии.</w:t>
      </w:r>
    </w:p>
    <w:p w14:paraId="3161C20E" w14:textId="6ABC4B42" w:rsidR="00BC30D0" w:rsidRPr="00BC30D0" w:rsidRDefault="00BC30D0" w:rsidP="000D21BC">
      <w:pPr>
        <w:pStyle w:val="a4"/>
        <w:numPr>
          <w:ilvl w:val="0"/>
          <w:numId w:val="2"/>
        </w:numPr>
        <w:shd w:val="clear" w:color="auto" w:fill="FFFFFF"/>
        <w:spacing w:before="120" w:after="60" w:line="312" w:lineRule="atLeast"/>
        <w:jc w:val="center"/>
        <w:rPr>
          <w:rFonts w:ascii="Times New Roman" w:eastAsia="Times New Roman" w:hAnsi="Times New Roman" w:cs="Times New Roman"/>
          <w:b/>
          <w:bCs/>
          <w:color w:val="2F2F2F"/>
          <w:lang w:eastAsia="ru-RU"/>
        </w:rPr>
      </w:pPr>
      <w:r w:rsidRPr="00BC30D0">
        <w:rPr>
          <w:rFonts w:ascii="Times New Roman" w:eastAsia="Times New Roman" w:hAnsi="Times New Roman" w:cs="Times New Roman"/>
          <w:b/>
          <w:bCs/>
          <w:color w:val="2F2F2F"/>
          <w:lang w:eastAsia="ru-RU"/>
        </w:rPr>
        <w:t>Оформление решений комиссии.</w:t>
      </w:r>
    </w:p>
    <w:p w14:paraId="0E5E67D5" w14:textId="47628D45" w:rsidR="00BC30D0" w:rsidRPr="00483CBC" w:rsidRDefault="00BC30D0" w:rsidP="00483C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Решения Комиссии оформляются протоколами, которые подписывают члены комиссии, принимавшие участие в ее заседании.</w:t>
      </w:r>
    </w:p>
    <w:p w14:paraId="56C21A90" w14:textId="51E148D5" w:rsidR="00BC30D0" w:rsidRPr="00483CBC" w:rsidRDefault="00BC30D0" w:rsidP="00483C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14:paraId="6F81EB63" w14:textId="064994FF" w:rsidR="00BC30D0" w:rsidRPr="00483CBC" w:rsidRDefault="00BC30D0" w:rsidP="00483CBC">
      <w:pPr>
        <w:pStyle w:val="a4"/>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В протоколе заседания Комиссии указываются:</w:t>
      </w:r>
    </w:p>
    <w:p w14:paraId="66303670" w14:textId="30684854" w:rsidR="00BC30D0" w:rsidRPr="00483CBC" w:rsidRDefault="00BC30D0" w:rsidP="00483CBC">
      <w:pPr>
        <w:pStyle w:val="a4"/>
        <w:numPr>
          <w:ilvl w:val="0"/>
          <w:numId w:val="8"/>
        </w:numPr>
        <w:shd w:val="clear" w:color="auto" w:fill="FFFFFF"/>
        <w:tabs>
          <w:tab w:val="left" w:pos="567"/>
        </w:tabs>
        <w:spacing w:after="0" w:line="240" w:lineRule="auto"/>
        <w:ind w:left="0" w:firstLine="0"/>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место и время проведения заседания Комиссии;</w:t>
      </w:r>
    </w:p>
    <w:p w14:paraId="62A56218" w14:textId="50579DBB" w:rsidR="00BC30D0" w:rsidRPr="00483CBC" w:rsidRDefault="00BC30D0" w:rsidP="00483CBC">
      <w:pPr>
        <w:pStyle w:val="a4"/>
        <w:numPr>
          <w:ilvl w:val="0"/>
          <w:numId w:val="8"/>
        </w:numPr>
        <w:shd w:val="clear" w:color="auto" w:fill="FFFFFF"/>
        <w:tabs>
          <w:tab w:val="left" w:pos="567"/>
        </w:tabs>
        <w:spacing w:after="0" w:line="240" w:lineRule="auto"/>
        <w:ind w:left="0" w:firstLine="0"/>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фамилии, имена, отчества членов комиссий и других лиц, присутствующих на заседании;</w:t>
      </w:r>
    </w:p>
    <w:p w14:paraId="7DB112C6" w14:textId="4AEFCD68" w:rsidR="00BC30D0" w:rsidRPr="00483CBC" w:rsidRDefault="00BC30D0" w:rsidP="00483CBC">
      <w:pPr>
        <w:pStyle w:val="a4"/>
        <w:numPr>
          <w:ilvl w:val="0"/>
          <w:numId w:val="8"/>
        </w:numPr>
        <w:shd w:val="clear" w:color="auto" w:fill="FFFFFF"/>
        <w:tabs>
          <w:tab w:val="left" w:pos="567"/>
        </w:tabs>
        <w:spacing w:after="0" w:line="240" w:lineRule="auto"/>
        <w:ind w:left="0" w:firstLine="0"/>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повестка дня заседания Комиссии, содержание рассматриваемых вопросов и материалов;</w:t>
      </w:r>
    </w:p>
    <w:p w14:paraId="0D2A30E4" w14:textId="6794DCDE" w:rsidR="00BC30D0" w:rsidRPr="00483CBC" w:rsidRDefault="00BC30D0" w:rsidP="00483CBC">
      <w:pPr>
        <w:pStyle w:val="a4"/>
        <w:numPr>
          <w:ilvl w:val="0"/>
          <w:numId w:val="8"/>
        </w:numPr>
        <w:shd w:val="clear" w:color="auto" w:fill="FFFFFF"/>
        <w:tabs>
          <w:tab w:val="left" w:pos="567"/>
        </w:tabs>
        <w:spacing w:after="0" w:line="240" w:lineRule="auto"/>
        <w:ind w:left="0" w:firstLine="0"/>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результаты голосования;</w:t>
      </w:r>
    </w:p>
    <w:p w14:paraId="26A25127" w14:textId="01AF0CEF" w:rsidR="00BC30D0" w:rsidRPr="00483CBC" w:rsidRDefault="00BC30D0" w:rsidP="00483CBC">
      <w:pPr>
        <w:pStyle w:val="a4"/>
        <w:numPr>
          <w:ilvl w:val="0"/>
          <w:numId w:val="8"/>
        </w:numPr>
        <w:shd w:val="clear" w:color="auto" w:fill="FFFFFF"/>
        <w:tabs>
          <w:tab w:val="left" w:pos="567"/>
        </w:tabs>
        <w:spacing w:after="0" w:line="240" w:lineRule="auto"/>
        <w:ind w:left="0" w:firstLine="0"/>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принятые Комиссией решения;</w:t>
      </w:r>
    </w:p>
    <w:p w14:paraId="3C101318" w14:textId="6B08B9F3" w:rsidR="00BC30D0" w:rsidRPr="00483CBC" w:rsidRDefault="00BC30D0" w:rsidP="00483CBC">
      <w:pPr>
        <w:pStyle w:val="a4"/>
        <w:numPr>
          <w:ilvl w:val="0"/>
          <w:numId w:val="8"/>
        </w:numPr>
        <w:shd w:val="clear" w:color="auto" w:fill="FFFFFF"/>
        <w:tabs>
          <w:tab w:val="left" w:pos="567"/>
        </w:tabs>
        <w:spacing w:after="0" w:line="240" w:lineRule="auto"/>
        <w:ind w:left="0" w:firstLine="0"/>
        <w:rPr>
          <w:rFonts w:ascii="Times New Roman" w:eastAsia="Times New Roman" w:hAnsi="Times New Roman" w:cs="Times New Roman"/>
          <w:color w:val="000000"/>
          <w:lang w:eastAsia="ru-RU"/>
        </w:rPr>
      </w:pPr>
      <w:r w:rsidRPr="00483CBC">
        <w:rPr>
          <w:rFonts w:ascii="Times New Roman" w:eastAsia="Times New Roman" w:hAnsi="Times New Roman" w:cs="Times New Roman"/>
          <w:color w:val="2F2F2F"/>
          <w:lang w:eastAsia="ru-RU"/>
        </w:rPr>
        <w:t>сведения о приобщенных, к протоколу материалах.</w:t>
      </w:r>
    </w:p>
    <w:p w14:paraId="7470279C" w14:textId="4F85B509" w:rsidR="00EF3B60" w:rsidRPr="004C7D60" w:rsidRDefault="00BC30D0" w:rsidP="00A00D34">
      <w:pPr>
        <w:pStyle w:val="a4"/>
        <w:numPr>
          <w:ilvl w:val="1"/>
          <w:numId w:val="2"/>
        </w:numPr>
        <w:shd w:val="clear" w:color="auto" w:fill="FFFFFF"/>
        <w:tabs>
          <w:tab w:val="left" w:pos="567"/>
        </w:tabs>
        <w:spacing w:after="0" w:line="240" w:lineRule="auto"/>
        <w:ind w:left="0" w:firstLine="0"/>
        <w:jc w:val="both"/>
        <w:rPr>
          <w:rFonts w:ascii="Times New Roman" w:hAnsi="Times New Roman" w:cs="Times New Roman"/>
        </w:rPr>
      </w:pPr>
      <w:r w:rsidRPr="004C7D60">
        <w:rPr>
          <w:rFonts w:ascii="Times New Roman" w:eastAsia="Times New Roman" w:hAnsi="Times New Roman" w:cs="Times New Roman"/>
          <w:color w:val="2F2F2F"/>
          <w:lang w:eastAsia="ru-RU"/>
        </w:rPr>
        <w:t>Копия протокола в течение трех рабочих дней со дня заседания направляется руководителю учреждения, а также по решению Комиссии - иным заинтересованным лицам.</w:t>
      </w:r>
    </w:p>
    <w:sectPr w:rsidR="00EF3B60" w:rsidRPr="004C7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A3F"/>
    <w:multiLevelType w:val="hybridMultilevel"/>
    <w:tmpl w:val="7902CE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C27AD"/>
    <w:multiLevelType w:val="hybridMultilevel"/>
    <w:tmpl w:val="B4B4F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760DBD"/>
    <w:multiLevelType w:val="hybridMultilevel"/>
    <w:tmpl w:val="297E41C6"/>
    <w:lvl w:ilvl="0" w:tplc="B01E0182">
      <w:start w:val="1"/>
      <w:numFmt w:val="russianLower"/>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2F4ADC"/>
    <w:multiLevelType w:val="hybridMultilevel"/>
    <w:tmpl w:val="A84C0266"/>
    <w:lvl w:ilvl="0" w:tplc="7400C346">
      <w:start w:val="1"/>
      <w:numFmt w:val="russianLower"/>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472CDB"/>
    <w:multiLevelType w:val="hybridMultilevel"/>
    <w:tmpl w:val="F60A7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43718C"/>
    <w:multiLevelType w:val="multilevel"/>
    <w:tmpl w:val="8C481EC4"/>
    <w:lvl w:ilvl="0">
      <w:start w:val="1"/>
      <w:numFmt w:val="decimal"/>
      <w:lvlText w:val="%1."/>
      <w:lvlJc w:val="left"/>
      <w:pPr>
        <w:ind w:left="720" w:hanging="360"/>
      </w:pPr>
      <w:rPr>
        <w:rFonts w:hint="default"/>
        <w:b/>
        <w:color w:val="2F2F2F"/>
      </w:rPr>
    </w:lvl>
    <w:lvl w:ilvl="1">
      <w:start w:val="1"/>
      <w:numFmt w:val="decimal"/>
      <w:isLgl/>
      <w:lvlText w:val="%1.%2."/>
      <w:lvlJc w:val="left"/>
      <w:pPr>
        <w:ind w:left="765" w:hanging="405"/>
      </w:pPr>
      <w:rPr>
        <w:rFonts w:hint="default"/>
        <w:color w:val="2F2F2F"/>
      </w:rPr>
    </w:lvl>
    <w:lvl w:ilvl="2">
      <w:start w:val="1"/>
      <w:numFmt w:val="decimal"/>
      <w:isLgl/>
      <w:lvlText w:val="%1.%2.%3."/>
      <w:lvlJc w:val="left"/>
      <w:pPr>
        <w:ind w:left="1080" w:hanging="720"/>
      </w:pPr>
      <w:rPr>
        <w:rFonts w:hint="default"/>
        <w:color w:val="2F2F2F"/>
      </w:rPr>
    </w:lvl>
    <w:lvl w:ilvl="3">
      <w:start w:val="1"/>
      <w:numFmt w:val="decimal"/>
      <w:isLgl/>
      <w:lvlText w:val="%1.%2.%3.%4."/>
      <w:lvlJc w:val="left"/>
      <w:pPr>
        <w:ind w:left="1080" w:hanging="720"/>
      </w:pPr>
      <w:rPr>
        <w:rFonts w:hint="default"/>
        <w:color w:val="2F2F2F"/>
      </w:rPr>
    </w:lvl>
    <w:lvl w:ilvl="4">
      <w:start w:val="1"/>
      <w:numFmt w:val="decimal"/>
      <w:isLgl/>
      <w:lvlText w:val="%1.%2.%3.%4.%5."/>
      <w:lvlJc w:val="left"/>
      <w:pPr>
        <w:ind w:left="1440" w:hanging="1080"/>
      </w:pPr>
      <w:rPr>
        <w:rFonts w:hint="default"/>
        <w:color w:val="2F2F2F"/>
      </w:rPr>
    </w:lvl>
    <w:lvl w:ilvl="5">
      <w:start w:val="1"/>
      <w:numFmt w:val="decimal"/>
      <w:isLgl/>
      <w:lvlText w:val="%1.%2.%3.%4.%5.%6."/>
      <w:lvlJc w:val="left"/>
      <w:pPr>
        <w:ind w:left="1440" w:hanging="1080"/>
      </w:pPr>
      <w:rPr>
        <w:rFonts w:hint="default"/>
        <w:color w:val="2F2F2F"/>
      </w:rPr>
    </w:lvl>
    <w:lvl w:ilvl="6">
      <w:start w:val="1"/>
      <w:numFmt w:val="decimal"/>
      <w:isLgl/>
      <w:lvlText w:val="%1.%2.%3.%4.%5.%6.%7."/>
      <w:lvlJc w:val="left"/>
      <w:pPr>
        <w:ind w:left="1800" w:hanging="1440"/>
      </w:pPr>
      <w:rPr>
        <w:rFonts w:hint="default"/>
        <w:color w:val="2F2F2F"/>
      </w:rPr>
    </w:lvl>
    <w:lvl w:ilvl="7">
      <w:start w:val="1"/>
      <w:numFmt w:val="decimal"/>
      <w:isLgl/>
      <w:lvlText w:val="%1.%2.%3.%4.%5.%6.%7.%8."/>
      <w:lvlJc w:val="left"/>
      <w:pPr>
        <w:ind w:left="1800" w:hanging="1440"/>
      </w:pPr>
      <w:rPr>
        <w:rFonts w:hint="default"/>
        <w:color w:val="2F2F2F"/>
      </w:rPr>
    </w:lvl>
    <w:lvl w:ilvl="8">
      <w:start w:val="1"/>
      <w:numFmt w:val="decimal"/>
      <w:isLgl/>
      <w:lvlText w:val="%1.%2.%3.%4.%5.%6.%7.%8.%9."/>
      <w:lvlJc w:val="left"/>
      <w:pPr>
        <w:ind w:left="2160" w:hanging="1800"/>
      </w:pPr>
      <w:rPr>
        <w:rFonts w:hint="default"/>
        <w:color w:val="2F2F2F"/>
      </w:rPr>
    </w:lvl>
  </w:abstractNum>
  <w:abstractNum w:abstractNumId="6" w15:restartNumberingAfterBreak="0">
    <w:nsid w:val="73486B69"/>
    <w:multiLevelType w:val="hybridMultilevel"/>
    <w:tmpl w:val="47BC6A44"/>
    <w:lvl w:ilvl="0" w:tplc="173CDAC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7F09A2"/>
    <w:multiLevelType w:val="hybridMultilevel"/>
    <w:tmpl w:val="76900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D0"/>
    <w:rsid w:val="00063185"/>
    <w:rsid w:val="00080DA7"/>
    <w:rsid w:val="000D21BC"/>
    <w:rsid w:val="0038636F"/>
    <w:rsid w:val="00483CBC"/>
    <w:rsid w:val="004C7D60"/>
    <w:rsid w:val="004D1AD7"/>
    <w:rsid w:val="004F6906"/>
    <w:rsid w:val="005A0E3F"/>
    <w:rsid w:val="00621FB4"/>
    <w:rsid w:val="008933C3"/>
    <w:rsid w:val="00A75BAA"/>
    <w:rsid w:val="00B52970"/>
    <w:rsid w:val="00BC30D0"/>
    <w:rsid w:val="00CA38F4"/>
    <w:rsid w:val="00EF3B60"/>
    <w:rsid w:val="00F9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AC3B"/>
  <w15:chartTrackingRefBased/>
  <w15:docId w15:val="{452532E8-0BD3-4710-A8CA-9C93E75A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3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30D0"/>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080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6E79-2E52-48B6-8027-78F01494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Плотников</dc:creator>
  <cp:keywords/>
  <dc:description/>
  <cp:lastModifiedBy>Демина Юлия Евгеньевна</cp:lastModifiedBy>
  <cp:revision>5</cp:revision>
  <dcterms:created xsi:type="dcterms:W3CDTF">2023-04-26T08:51:00Z</dcterms:created>
  <dcterms:modified xsi:type="dcterms:W3CDTF">2023-04-27T02:29:00Z</dcterms:modified>
</cp:coreProperties>
</file>